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39C68" w14:textId="77777777" w:rsidR="00CD7DB6" w:rsidRDefault="00CD7DB6" w:rsidP="00CD7DB6">
      <w:pPr>
        <w:jc w:val="center"/>
        <w:rPr>
          <w:b/>
          <w:bCs/>
          <w:sz w:val="40"/>
          <w:szCs w:val="40"/>
        </w:rPr>
      </w:pPr>
      <w:r w:rsidRPr="00CD7DB6">
        <w:rPr>
          <w:b/>
          <w:bCs/>
          <w:sz w:val="40"/>
          <w:szCs w:val="40"/>
        </w:rPr>
        <w:t>History of the Mola</w:t>
      </w:r>
    </w:p>
    <w:p w14:paraId="5D1E27AC" w14:textId="77777777" w:rsidR="00AE2BCD" w:rsidRPr="00CD7DB6" w:rsidRDefault="00AE2BCD" w:rsidP="00CD7DB6">
      <w:pPr>
        <w:jc w:val="center"/>
        <w:rPr>
          <w:b/>
          <w:bCs/>
          <w:sz w:val="40"/>
          <w:szCs w:val="40"/>
        </w:rPr>
      </w:pPr>
    </w:p>
    <w:p w14:paraId="01E42CEF" w14:textId="77777777" w:rsidR="00CD7DB6" w:rsidRDefault="00CD7DB6" w:rsidP="00CD7DB6"/>
    <w:p w14:paraId="1B35F9E1" w14:textId="6930E4BC" w:rsidR="00AE2BCD" w:rsidRPr="00CD7DB6" w:rsidRDefault="00CD7DB6" w:rsidP="00CD7DB6">
      <w:pPr>
        <w:rPr>
          <w:b/>
          <w:bCs/>
          <w:sz w:val="32"/>
          <w:szCs w:val="32"/>
        </w:rPr>
      </w:pPr>
      <w:r w:rsidRPr="00CD7DB6">
        <w:rPr>
          <w:b/>
          <w:bCs/>
          <w:sz w:val="32"/>
          <w:szCs w:val="32"/>
        </w:rPr>
        <w:t xml:space="preserve">What is a Mola? </w:t>
      </w:r>
    </w:p>
    <w:p w14:paraId="727D2C75" w14:textId="7CFD5D8D" w:rsidR="00CD7DB6" w:rsidRPr="00CD7DB6" w:rsidRDefault="00CD7DB6" w:rsidP="00CD7DB6">
      <w:pPr>
        <w:rPr>
          <w:color w:val="2A2A2A"/>
          <w:sz w:val="28"/>
          <w:szCs w:val="28"/>
        </w:rPr>
      </w:pPr>
      <w:r w:rsidRPr="00CD7DB6">
        <w:rPr>
          <w:color w:val="2A2A2A"/>
          <w:sz w:val="28"/>
          <w:szCs w:val="28"/>
        </w:rPr>
        <w:t xml:space="preserve">     Mola, which originally meant bird plumage, is the Kuna Indian word for </w:t>
      </w:r>
      <w:r>
        <w:rPr>
          <w:color w:val="2A2A2A"/>
          <w:sz w:val="28"/>
          <w:szCs w:val="28"/>
        </w:rPr>
        <w:t xml:space="preserve">clothing, </w:t>
      </w:r>
      <w:r w:rsidRPr="00CD7DB6">
        <w:rPr>
          <w:color w:val="2A2A2A"/>
          <w:sz w:val="28"/>
          <w:szCs w:val="28"/>
        </w:rPr>
        <w:t xml:space="preserve">specifically blouse, and the word “mola” has come to mean the elaborate embroidered panels that make up the front and back of a Kuna woman's traditional blouse. </w:t>
      </w:r>
    </w:p>
    <w:p w14:paraId="471F738C" w14:textId="77777777" w:rsidR="00CD7DB6" w:rsidRDefault="00CD7DB6" w:rsidP="00CD7DB6">
      <w:pPr>
        <w:rPr>
          <w:color w:val="2A2A2A"/>
        </w:rPr>
      </w:pPr>
    </w:p>
    <w:p w14:paraId="1C458C19" w14:textId="1EFAE64E" w:rsidR="00614AB6" w:rsidRDefault="00CD7DB6" w:rsidP="00CD7DB6">
      <w:pPr>
        <w:jc w:val="center"/>
      </w:pPr>
      <w:r>
        <w:rPr>
          <w:noProof/>
        </w:rPr>
        <w:drawing>
          <wp:inline distT="0" distB="0" distL="0" distR="0" wp14:anchorId="0C52072E" wp14:editId="2D5BC4B4">
            <wp:extent cx="3483887" cy="4991100"/>
            <wp:effectExtent l="0" t="0" r="2540" b="0"/>
            <wp:docPr id="1" name="Picture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88632" cy="4997898"/>
                    </a:xfrm>
                    <a:prstGeom prst="rect">
                      <a:avLst/>
                    </a:prstGeom>
                    <a:noFill/>
                    <a:ln>
                      <a:noFill/>
                    </a:ln>
                  </pic:spPr>
                </pic:pic>
              </a:graphicData>
            </a:graphic>
          </wp:inline>
        </w:drawing>
      </w:r>
    </w:p>
    <w:p w14:paraId="1A621063" w14:textId="3F1B5578" w:rsidR="00CD7DB6" w:rsidRDefault="00CD7DB6" w:rsidP="00CD7DB6">
      <w:pPr>
        <w:jc w:val="center"/>
      </w:pPr>
    </w:p>
    <w:p w14:paraId="64ADC3A7" w14:textId="77777777" w:rsidR="00CD7DB6" w:rsidRDefault="00CD7DB6" w:rsidP="00CD7DB6">
      <w:pPr>
        <w:rPr>
          <w:b/>
          <w:bCs/>
          <w:sz w:val="28"/>
          <w:szCs w:val="28"/>
        </w:rPr>
      </w:pPr>
    </w:p>
    <w:p w14:paraId="54930A58" w14:textId="77777777" w:rsidR="003B4B70" w:rsidRDefault="00CD7DB6" w:rsidP="00CD7DB6">
      <w:pPr>
        <w:rPr>
          <w:color w:val="2A2A2A"/>
          <w:sz w:val="28"/>
          <w:szCs w:val="28"/>
        </w:rPr>
      </w:pPr>
      <w:r w:rsidRPr="003B4B70">
        <w:rPr>
          <w:color w:val="2A2A2A"/>
          <w:sz w:val="28"/>
          <w:szCs w:val="28"/>
        </w:rPr>
        <w:t xml:space="preserve">     The Kuna Indians are the indigenous people who live on small coral islands in the San Blas Archipelago along the Atlantic coast of Panama and Colombia. </w:t>
      </w:r>
    </w:p>
    <w:p w14:paraId="1404E810" w14:textId="2ECD0712" w:rsidR="003B4B70" w:rsidRDefault="00C001F2" w:rsidP="00CD7DB6">
      <w:pPr>
        <w:rPr>
          <w:color w:val="2A2A2A"/>
          <w:sz w:val="28"/>
          <w:szCs w:val="28"/>
        </w:rPr>
      </w:pPr>
      <w:r>
        <w:rPr>
          <w:noProof/>
        </w:rPr>
        <w:lastRenderedPageBreak/>
        <w:drawing>
          <wp:inline distT="0" distB="0" distL="0" distR="0" wp14:anchorId="0A951A74" wp14:editId="43DC8CF8">
            <wp:extent cx="5943600" cy="4405445"/>
            <wp:effectExtent l="0" t="0" r="0" b="0"/>
            <wp:docPr id="2" name="Picture 2"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p&#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4405445"/>
                    </a:xfrm>
                    <a:prstGeom prst="rect">
                      <a:avLst/>
                    </a:prstGeom>
                    <a:noFill/>
                    <a:ln>
                      <a:noFill/>
                    </a:ln>
                  </pic:spPr>
                </pic:pic>
              </a:graphicData>
            </a:graphic>
          </wp:inline>
        </w:drawing>
      </w:r>
    </w:p>
    <w:p w14:paraId="3A163128" w14:textId="00689677" w:rsidR="00C001F2" w:rsidRDefault="00C001F2" w:rsidP="00CD7DB6">
      <w:pPr>
        <w:rPr>
          <w:color w:val="2A2A2A"/>
          <w:sz w:val="28"/>
          <w:szCs w:val="28"/>
        </w:rPr>
      </w:pPr>
    </w:p>
    <w:p w14:paraId="4760F8EB" w14:textId="77777777" w:rsidR="00C001F2" w:rsidRDefault="00C001F2" w:rsidP="00CD7DB6">
      <w:pPr>
        <w:rPr>
          <w:color w:val="2A2A2A"/>
          <w:sz w:val="28"/>
          <w:szCs w:val="28"/>
        </w:rPr>
      </w:pPr>
    </w:p>
    <w:p w14:paraId="1C2728A9" w14:textId="6E93D4D7" w:rsidR="003B4B70" w:rsidRDefault="003B4B70" w:rsidP="00CD7DB6">
      <w:pPr>
        <w:rPr>
          <w:color w:val="2A2A2A"/>
          <w:sz w:val="28"/>
          <w:szCs w:val="28"/>
        </w:rPr>
      </w:pPr>
      <w:r>
        <w:rPr>
          <w:noProof/>
        </w:rPr>
        <w:drawing>
          <wp:inline distT="0" distB="0" distL="0" distR="0" wp14:anchorId="38591D23" wp14:editId="7D68EC6D">
            <wp:extent cx="5943600" cy="3310714"/>
            <wp:effectExtent l="0" t="0" r="0" b="4445"/>
            <wp:docPr id="4" name="Picture 3"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Map&#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310714"/>
                    </a:xfrm>
                    <a:prstGeom prst="rect">
                      <a:avLst/>
                    </a:prstGeom>
                    <a:noFill/>
                    <a:ln>
                      <a:noFill/>
                    </a:ln>
                  </pic:spPr>
                </pic:pic>
              </a:graphicData>
            </a:graphic>
          </wp:inline>
        </w:drawing>
      </w:r>
    </w:p>
    <w:p w14:paraId="46F58351" w14:textId="38E13564" w:rsidR="00CD7DB6" w:rsidRDefault="00CD7DB6" w:rsidP="00CD7DB6">
      <w:pPr>
        <w:rPr>
          <w:color w:val="2A2A2A"/>
          <w:sz w:val="28"/>
          <w:szCs w:val="28"/>
        </w:rPr>
      </w:pPr>
      <w:r w:rsidRPr="003B4B70">
        <w:rPr>
          <w:color w:val="2A2A2A"/>
          <w:sz w:val="28"/>
          <w:szCs w:val="28"/>
        </w:rPr>
        <w:lastRenderedPageBreak/>
        <w:t xml:space="preserve">     By the mid-1800’s, the Kuna began creating their designs for Molas by using a sewing technique called “Reverse appliqué”.  A Mola maker places two or three pieces of different colored cloth on top of each other and bastes them together. Then she cuts into the top layer, cutting out her design.  Only the bottom layer remains intact to be the background color and support the stitching of the other pieces.  She hems all the cut edges with very, fine stitches, making sure that her thread exactly matches the color of the cloth. The color of each lower level creates the outline of the design. </w:t>
      </w:r>
    </w:p>
    <w:p w14:paraId="32CA0D94" w14:textId="77777777" w:rsidR="00CE0F37" w:rsidRDefault="00CE0F37" w:rsidP="00CD7DB6">
      <w:pPr>
        <w:rPr>
          <w:color w:val="2A2A2A"/>
          <w:sz w:val="28"/>
          <w:szCs w:val="28"/>
        </w:rPr>
      </w:pPr>
    </w:p>
    <w:p w14:paraId="5E29B002" w14:textId="77777777" w:rsidR="00C001F2" w:rsidRDefault="00C001F2" w:rsidP="00CD7DB6">
      <w:pPr>
        <w:rPr>
          <w:noProof/>
        </w:rPr>
      </w:pPr>
    </w:p>
    <w:p w14:paraId="3FEDF67A" w14:textId="7BCBDA8C" w:rsidR="00C001F2" w:rsidRDefault="00C001F2" w:rsidP="00C001F2">
      <w:pPr>
        <w:jc w:val="center"/>
        <w:rPr>
          <w:color w:val="2A2A2A"/>
          <w:sz w:val="28"/>
          <w:szCs w:val="28"/>
        </w:rPr>
      </w:pPr>
      <w:r>
        <w:rPr>
          <w:noProof/>
        </w:rPr>
        <w:drawing>
          <wp:inline distT="0" distB="0" distL="0" distR="0" wp14:anchorId="56972BEA" wp14:editId="66CD5167">
            <wp:extent cx="4652963" cy="4037915"/>
            <wp:effectExtent l="0" t="0" r="0" b="1270"/>
            <wp:docPr id="26" name="Picture 26" descr="A picture containing clothing, colorfu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icture containing clothing, colorful&#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04964" cy="4083043"/>
                    </a:xfrm>
                    <a:prstGeom prst="rect">
                      <a:avLst/>
                    </a:prstGeom>
                    <a:noFill/>
                    <a:ln>
                      <a:noFill/>
                    </a:ln>
                  </pic:spPr>
                </pic:pic>
              </a:graphicData>
            </a:graphic>
          </wp:inline>
        </w:drawing>
      </w:r>
    </w:p>
    <w:p w14:paraId="568C1708" w14:textId="6DB8D413" w:rsidR="00C001F2" w:rsidRDefault="00C001F2" w:rsidP="00C001F2">
      <w:pPr>
        <w:jc w:val="center"/>
        <w:rPr>
          <w:color w:val="2A2A2A"/>
          <w:sz w:val="28"/>
          <w:szCs w:val="28"/>
        </w:rPr>
      </w:pPr>
    </w:p>
    <w:p w14:paraId="66ACE02D" w14:textId="77777777" w:rsidR="00CE0F37" w:rsidRPr="003B4B70" w:rsidRDefault="00CE0F37" w:rsidP="00C001F2">
      <w:pPr>
        <w:jc w:val="center"/>
        <w:rPr>
          <w:color w:val="2A2A2A"/>
          <w:sz w:val="28"/>
          <w:szCs w:val="28"/>
        </w:rPr>
      </w:pPr>
    </w:p>
    <w:p w14:paraId="53BB8FFE" w14:textId="5D0A5C58" w:rsidR="00CD7DB6" w:rsidRDefault="00CD7DB6" w:rsidP="00CD7DB6">
      <w:pPr>
        <w:rPr>
          <w:sz w:val="28"/>
          <w:szCs w:val="28"/>
        </w:rPr>
      </w:pPr>
      <w:r>
        <w:t xml:space="preserve">     </w:t>
      </w:r>
      <w:r w:rsidRPr="00C001F2">
        <w:rPr>
          <w:sz w:val="28"/>
          <w:szCs w:val="28"/>
        </w:rPr>
        <w:t xml:space="preserve">The subjects for the Molas draw on ideas or </w:t>
      </w:r>
      <w:r w:rsidR="00C001F2" w:rsidRPr="00C001F2">
        <w:rPr>
          <w:sz w:val="28"/>
          <w:szCs w:val="28"/>
        </w:rPr>
        <w:t>stories</w:t>
      </w:r>
      <w:r w:rsidRPr="00C001F2">
        <w:rPr>
          <w:sz w:val="28"/>
          <w:szCs w:val="28"/>
        </w:rPr>
        <w:t xml:space="preserve"> from Kuna history, culture</w:t>
      </w:r>
      <w:r w:rsidR="00C001F2" w:rsidRPr="00C001F2">
        <w:rPr>
          <w:sz w:val="28"/>
          <w:szCs w:val="28"/>
        </w:rPr>
        <w:t>,</w:t>
      </w:r>
      <w:r w:rsidRPr="00C001F2">
        <w:rPr>
          <w:sz w:val="28"/>
          <w:szCs w:val="28"/>
        </w:rPr>
        <w:t xml:space="preserve"> and beliefs. They usually portray birds, fish, family life, spirits</w:t>
      </w:r>
      <w:r w:rsidR="00C001F2" w:rsidRPr="00C001F2">
        <w:rPr>
          <w:sz w:val="28"/>
          <w:szCs w:val="28"/>
        </w:rPr>
        <w:t>,</w:t>
      </w:r>
      <w:r w:rsidRPr="00C001F2">
        <w:rPr>
          <w:sz w:val="28"/>
          <w:szCs w:val="28"/>
        </w:rPr>
        <w:t xml:space="preserve"> and cultural designs.</w:t>
      </w:r>
    </w:p>
    <w:p w14:paraId="71857D39" w14:textId="1121012E" w:rsidR="00BF0773" w:rsidRDefault="00BF0773" w:rsidP="00CD7DB6">
      <w:pPr>
        <w:rPr>
          <w:sz w:val="28"/>
          <w:szCs w:val="28"/>
        </w:rPr>
      </w:pPr>
    </w:p>
    <w:p w14:paraId="3A370B97" w14:textId="77777777" w:rsidR="00CE0F37" w:rsidRDefault="00CE0F37" w:rsidP="00CD7DB6">
      <w:pPr>
        <w:rPr>
          <w:sz w:val="28"/>
          <w:szCs w:val="28"/>
        </w:rPr>
      </w:pPr>
    </w:p>
    <w:p w14:paraId="3F82252A" w14:textId="48C1146D" w:rsidR="00BF0773" w:rsidRDefault="00BF0773" w:rsidP="00BF0773">
      <w:pPr>
        <w:rPr>
          <w:b/>
          <w:bCs/>
          <w:sz w:val="32"/>
          <w:szCs w:val="32"/>
        </w:rPr>
      </w:pPr>
      <w:r w:rsidRPr="00BF0773">
        <w:rPr>
          <w:b/>
          <w:bCs/>
          <w:sz w:val="32"/>
          <w:szCs w:val="32"/>
        </w:rPr>
        <w:lastRenderedPageBreak/>
        <w:t>Meaning of the Mola</w:t>
      </w:r>
    </w:p>
    <w:p w14:paraId="32397250" w14:textId="77777777" w:rsidR="00CF0D33" w:rsidRPr="00BF0773" w:rsidRDefault="00CF0D33" w:rsidP="00BF0773">
      <w:pPr>
        <w:rPr>
          <w:b/>
          <w:bCs/>
          <w:sz w:val="32"/>
          <w:szCs w:val="32"/>
        </w:rPr>
      </w:pPr>
    </w:p>
    <w:p w14:paraId="7ED89651" w14:textId="60E3434C" w:rsidR="00BF0773" w:rsidRDefault="00BF0773" w:rsidP="00BF0773">
      <w:pPr>
        <w:rPr>
          <w:sz w:val="28"/>
          <w:szCs w:val="28"/>
        </w:rPr>
      </w:pPr>
      <w:r w:rsidRPr="00BF0773">
        <w:rPr>
          <w:rFonts w:eastAsia="Times New Roman" w:cs="Times New Roman"/>
          <w:sz w:val="28"/>
          <w:szCs w:val="28"/>
        </w:rPr>
        <w:t xml:space="preserve">The main concept in Molas is to leave as little unworked space as possible, as the </w:t>
      </w:r>
      <w:proofErr w:type="spellStart"/>
      <w:r w:rsidRPr="00BF0773">
        <w:rPr>
          <w:rFonts w:eastAsia="Times New Roman" w:cs="Times New Roman"/>
          <w:sz w:val="28"/>
          <w:szCs w:val="28"/>
        </w:rPr>
        <w:t>Kunas</w:t>
      </w:r>
      <w:proofErr w:type="spellEnd"/>
      <w:r w:rsidRPr="00BF0773">
        <w:rPr>
          <w:rFonts w:eastAsia="Times New Roman" w:cs="Times New Roman"/>
          <w:sz w:val="28"/>
          <w:szCs w:val="28"/>
        </w:rPr>
        <w:t xml:space="preserve"> believe that evil spirits can settle in the free spaces. </w:t>
      </w:r>
      <w:r w:rsidRPr="00BF0773">
        <w:rPr>
          <w:sz w:val="28"/>
          <w:szCs w:val="28"/>
        </w:rPr>
        <w:t xml:space="preserve">Based on this, several repeating filling elements can be found in traditional Molas. </w:t>
      </w:r>
    </w:p>
    <w:p w14:paraId="0999AB74" w14:textId="3EB84522" w:rsidR="00CF0D33" w:rsidRDefault="00CF0D33" w:rsidP="00BF0773">
      <w:pPr>
        <w:rPr>
          <w:sz w:val="28"/>
          <w:szCs w:val="28"/>
        </w:rPr>
      </w:pPr>
    </w:p>
    <w:p w14:paraId="3E410A89" w14:textId="77777777" w:rsidR="00CF0D33" w:rsidRDefault="00CF0D33" w:rsidP="00BF0773">
      <w:pPr>
        <w:rPr>
          <w:sz w:val="28"/>
          <w:szCs w:val="28"/>
        </w:rPr>
      </w:pPr>
    </w:p>
    <w:p w14:paraId="50D1B232" w14:textId="17AE1423" w:rsidR="00115AC3" w:rsidRDefault="00115AC3" w:rsidP="00BF0773">
      <w:pPr>
        <w:rPr>
          <w:sz w:val="28"/>
          <w:szCs w:val="28"/>
        </w:rPr>
      </w:pPr>
    </w:p>
    <w:tbl>
      <w:tblPr>
        <w:tblStyle w:val="TableGrid"/>
        <w:tblW w:w="0" w:type="auto"/>
        <w:tblLook w:val="04A0" w:firstRow="1" w:lastRow="0" w:firstColumn="1" w:lastColumn="0" w:noHBand="0" w:noVBand="1"/>
      </w:tblPr>
      <w:tblGrid>
        <w:gridCol w:w="2629"/>
        <w:gridCol w:w="2057"/>
        <w:gridCol w:w="2616"/>
        <w:gridCol w:w="2048"/>
      </w:tblGrid>
      <w:tr w:rsidR="00115AC3" w14:paraId="733D3ACC" w14:textId="77777777" w:rsidTr="00115AC3">
        <w:tc>
          <w:tcPr>
            <w:tcW w:w="2337" w:type="dxa"/>
          </w:tcPr>
          <w:p w14:paraId="7487675B" w14:textId="4F91F4B1" w:rsidR="00115AC3" w:rsidRDefault="00115AC3" w:rsidP="00BF0773">
            <w:pPr>
              <w:rPr>
                <w:sz w:val="28"/>
                <w:szCs w:val="28"/>
              </w:rPr>
            </w:pPr>
            <w:r>
              <w:rPr>
                <w:noProof/>
              </w:rPr>
              <w:drawing>
                <wp:inline distT="0" distB="0" distL="0" distR="0" wp14:anchorId="2D651407" wp14:editId="19BE0F56">
                  <wp:extent cx="1514475" cy="1371600"/>
                  <wp:effectExtent l="0" t="0" r="9525" b="0"/>
                  <wp:docPr id="3" name="cc-m-imagesubtitle-image-5776689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57766896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4475" cy="1371600"/>
                          </a:xfrm>
                          <a:prstGeom prst="rect">
                            <a:avLst/>
                          </a:prstGeom>
                          <a:noFill/>
                          <a:ln>
                            <a:noFill/>
                          </a:ln>
                        </pic:spPr>
                      </pic:pic>
                    </a:graphicData>
                  </a:graphic>
                </wp:inline>
              </w:drawing>
            </w:r>
          </w:p>
        </w:tc>
        <w:tc>
          <w:tcPr>
            <w:tcW w:w="2337" w:type="dxa"/>
          </w:tcPr>
          <w:p w14:paraId="490D2CDF" w14:textId="77777777" w:rsidR="00115AC3" w:rsidRDefault="00115AC3" w:rsidP="00BF0773">
            <w:pPr>
              <w:rPr>
                <w:sz w:val="22"/>
                <w:szCs w:val="22"/>
              </w:rPr>
            </w:pPr>
            <w:r w:rsidRPr="00CE0F37">
              <w:rPr>
                <w:sz w:val="22"/>
                <w:szCs w:val="22"/>
              </w:rPr>
              <w:t xml:space="preserve">These </w:t>
            </w:r>
            <w:r w:rsidRPr="00CE0F37">
              <w:rPr>
                <w:sz w:val="22"/>
                <w:szCs w:val="22"/>
              </w:rPr>
              <w:t>small, appliqued</w:t>
            </w:r>
            <w:r w:rsidRPr="00CE0F37">
              <w:rPr>
                <w:sz w:val="22"/>
                <w:szCs w:val="22"/>
              </w:rPr>
              <w:t xml:space="preserve"> triangles symbolize the shape of the bamboo huts, being the home of the Kuna. They represent being protected by the family.</w:t>
            </w:r>
          </w:p>
          <w:p w14:paraId="09950101" w14:textId="6CC47D70" w:rsidR="00CE0F37" w:rsidRPr="00CE0F37" w:rsidRDefault="00CE0F37" w:rsidP="00BF0773">
            <w:pPr>
              <w:rPr>
                <w:sz w:val="22"/>
                <w:szCs w:val="22"/>
              </w:rPr>
            </w:pPr>
          </w:p>
        </w:tc>
        <w:tc>
          <w:tcPr>
            <w:tcW w:w="2338" w:type="dxa"/>
          </w:tcPr>
          <w:p w14:paraId="3454290E" w14:textId="7DC23988" w:rsidR="00115AC3" w:rsidRDefault="00115AC3" w:rsidP="00BF0773">
            <w:pPr>
              <w:rPr>
                <w:sz w:val="28"/>
                <w:szCs w:val="28"/>
              </w:rPr>
            </w:pPr>
            <w:r>
              <w:rPr>
                <w:noProof/>
              </w:rPr>
              <w:drawing>
                <wp:inline distT="0" distB="0" distL="0" distR="0" wp14:anchorId="1F260620" wp14:editId="10C5CCE0">
                  <wp:extent cx="1514475" cy="1638300"/>
                  <wp:effectExtent l="0" t="0" r="9525" b="0"/>
                  <wp:docPr id="6" name="cc-m-imagesubtitle-image-5776689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577668995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4475" cy="1638300"/>
                          </a:xfrm>
                          <a:prstGeom prst="rect">
                            <a:avLst/>
                          </a:prstGeom>
                          <a:noFill/>
                          <a:ln>
                            <a:noFill/>
                          </a:ln>
                        </pic:spPr>
                      </pic:pic>
                    </a:graphicData>
                  </a:graphic>
                </wp:inline>
              </w:drawing>
            </w:r>
          </w:p>
        </w:tc>
        <w:tc>
          <w:tcPr>
            <w:tcW w:w="2338" w:type="dxa"/>
          </w:tcPr>
          <w:p w14:paraId="1BB7BF93" w14:textId="246D59EB" w:rsidR="00115AC3" w:rsidRPr="00CE0F37" w:rsidRDefault="00115AC3" w:rsidP="00BF0773">
            <w:pPr>
              <w:rPr>
                <w:sz w:val="22"/>
                <w:szCs w:val="22"/>
              </w:rPr>
            </w:pPr>
            <w:r w:rsidRPr="00CE0F37">
              <w:rPr>
                <w:sz w:val="22"/>
                <w:szCs w:val="22"/>
              </w:rPr>
              <w:t>The vertical slots imitate the sun beams shining through the bamboo walls of traditional Kuna homes. They also mean being protected by the family.</w:t>
            </w:r>
          </w:p>
        </w:tc>
      </w:tr>
      <w:tr w:rsidR="00115AC3" w14:paraId="0900BC45" w14:textId="77777777" w:rsidTr="00115AC3">
        <w:tc>
          <w:tcPr>
            <w:tcW w:w="2337" w:type="dxa"/>
          </w:tcPr>
          <w:p w14:paraId="0F05A07E" w14:textId="32D51C3A" w:rsidR="00115AC3" w:rsidRDefault="00115AC3" w:rsidP="00BF0773">
            <w:pPr>
              <w:rPr>
                <w:sz w:val="28"/>
                <w:szCs w:val="28"/>
              </w:rPr>
            </w:pPr>
            <w:r w:rsidRPr="00D363C0">
              <w:rPr>
                <w:noProof/>
                <w:sz w:val="20"/>
                <w:szCs w:val="20"/>
              </w:rPr>
              <w:drawing>
                <wp:inline distT="0" distB="0" distL="0" distR="0" wp14:anchorId="34A89A10" wp14:editId="6E7B4295">
                  <wp:extent cx="1532398" cy="1628775"/>
                  <wp:effectExtent l="0" t="0" r="0" b="0"/>
                  <wp:docPr id="9" name="cc-m-imagesubtitle-image-5776690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577669085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7613" cy="1644947"/>
                          </a:xfrm>
                          <a:prstGeom prst="rect">
                            <a:avLst/>
                          </a:prstGeom>
                          <a:noFill/>
                          <a:ln>
                            <a:noFill/>
                          </a:ln>
                        </pic:spPr>
                      </pic:pic>
                    </a:graphicData>
                  </a:graphic>
                </wp:inline>
              </w:drawing>
            </w:r>
          </w:p>
        </w:tc>
        <w:tc>
          <w:tcPr>
            <w:tcW w:w="2337" w:type="dxa"/>
          </w:tcPr>
          <w:p w14:paraId="65EAC954" w14:textId="648A461E" w:rsidR="00115AC3" w:rsidRPr="00CE0F37" w:rsidRDefault="00115AC3" w:rsidP="00BF0773">
            <w:pPr>
              <w:rPr>
                <w:sz w:val="22"/>
                <w:szCs w:val="22"/>
              </w:rPr>
            </w:pPr>
            <w:r w:rsidRPr="00CE0F37">
              <w:rPr>
                <w:sz w:val="22"/>
                <w:szCs w:val="22"/>
              </w:rPr>
              <w:t xml:space="preserve">Labyrinths are found on many </w:t>
            </w:r>
            <w:proofErr w:type="gramStart"/>
            <w:r w:rsidRPr="00CE0F37">
              <w:rPr>
                <w:sz w:val="22"/>
                <w:szCs w:val="22"/>
              </w:rPr>
              <w:t>Molas</w:t>
            </w:r>
            <w:proofErr w:type="gramEnd"/>
            <w:r w:rsidRPr="00CE0F37">
              <w:rPr>
                <w:sz w:val="22"/>
                <w:szCs w:val="22"/>
              </w:rPr>
              <w:t>. Evil spirits get lost in labyrinths and the Kuna wearing these molas is being protected.</w:t>
            </w:r>
          </w:p>
        </w:tc>
        <w:tc>
          <w:tcPr>
            <w:tcW w:w="2338" w:type="dxa"/>
          </w:tcPr>
          <w:p w14:paraId="7B3A8742" w14:textId="3A871E7B" w:rsidR="00115AC3" w:rsidRDefault="00115AC3" w:rsidP="00BF0773">
            <w:pPr>
              <w:rPr>
                <w:sz w:val="28"/>
                <w:szCs w:val="28"/>
              </w:rPr>
            </w:pPr>
            <w:r>
              <w:rPr>
                <w:noProof/>
              </w:rPr>
              <w:drawing>
                <wp:inline distT="0" distB="0" distL="0" distR="0" wp14:anchorId="6CA93138" wp14:editId="4D069FBD">
                  <wp:extent cx="1304925" cy="1633208"/>
                  <wp:effectExtent l="0" t="0" r="0" b="5715"/>
                  <wp:docPr id="11" name="cc-m-imagesubtitle-image-5776691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577669115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0397" cy="1652572"/>
                          </a:xfrm>
                          <a:prstGeom prst="rect">
                            <a:avLst/>
                          </a:prstGeom>
                          <a:noFill/>
                          <a:ln>
                            <a:noFill/>
                          </a:ln>
                        </pic:spPr>
                      </pic:pic>
                    </a:graphicData>
                  </a:graphic>
                </wp:inline>
              </w:drawing>
            </w:r>
          </w:p>
        </w:tc>
        <w:tc>
          <w:tcPr>
            <w:tcW w:w="2338" w:type="dxa"/>
          </w:tcPr>
          <w:p w14:paraId="0F63F6D3" w14:textId="050C774F" w:rsidR="00115AC3" w:rsidRDefault="00115AC3" w:rsidP="00BF0773">
            <w:pPr>
              <w:rPr>
                <w:sz w:val="28"/>
                <w:szCs w:val="28"/>
              </w:rPr>
            </w:pPr>
            <w:r w:rsidRPr="00CE0F37">
              <w:rPr>
                <w:sz w:val="22"/>
                <w:szCs w:val="22"/>
              </w:rPr>
              <w:t>Zig Zag lines are "</w:t>
            </w:r>
            <w:proofErr w:type="spellStart"/>
            <w:r w:rsidRPr="00CE0F37">
              <w:rPr>
                <w:sz w:val="22"/>
                <w:szCs w:val="22"/>
              </w:rPr>
              <w:t>dientes</w:t>
            </w:r>
            <w:proofErr w:type="spellEnd"/>
            <w:r w:rsidRPr="00CE0F37">
              <w:rPr>
                <w:sz w:val="22"/>
                <w:szCs w:val="22"/>
              </w:rPr>
              <w:t>" or teeth biting away evil spirits</w:t>
            </w:r>
            <w:r>
              <w:t>.</w:t>
            </w:r>
          </w:p>
        </w:tc>
      </w:tr>
    </w:tbl>
    <w:p w14:paraId="0C4752BE" w14:textId="755B1F35" w:rsidR="00115AC3" w:rsidRDefault="00115AC3" w:rsidP="00BF0773">
      <w:pPr>
        <w:rPr>
          <w:sz w:val="28"/>
          <w:szCs w:val="28"/>
        </w:rPr>
      </w:pPr>
    </w:p>
    <w:p w14:paraId="43C9331C" w14:textId="603DF3CC" w:rsidR="00CF0D33" w:rsidRDefault="00CF0D33" w:rsidP="00BF0773">
      <w:pPr>
        <w:rPr>
          <w:sz w:val="28"/>
          <w:szCs w:val="28"/>
        </w:rPr>
      </w:pPr>
    </w:p>
    <w:p w14:paraId="43BEC4A2" w14:textId="77777777" w:rsidR="00CF0D33" w:rsidRDefault="00CF0D33" w:rsidP="00BF0773">
      <w:pPr>
        <w:rPr>
          <w:sz w:val="28"/>
          <w:szCs w:val="28"/>
        </w:rPr>
      </w:pPr>
    </w:p>
    <w:p w14:paraId="500BFE91" w14:textId="385F1723" w:rsidR="00CF0D33" w:rsidRPr="00CF0D33" w:rsidRDefault="00CF0D33" w:rsidP="00CF0D33">
      <w:pPr>
        <w:rPr>
          <w:b/>
          <w:bCs/>
          <w:sz w:val="32"/>
          <w:szCs w:val="32"/>
        </w:rPr>
      </w:pPr>
      <w:r w:rsidRPr="00CF0D33">
        <w:rPr>
          <w:b/>
          <w:bCs/>
          <w:sz w:val="32"/>
          <w:szCs w:val="32"/>
        </w:rPr>
        <w:t>Examples</w:t>
      </w:r>
    </w:p>
    <w:p w14:paraId="33077A4C" w14:textId="77777777" w:rsidR="00CF0D33" w:rsidRPr="00CF0D33" w:rsidRDefault="00CF0D33" w:rsidP="00CF0D33">
      <w:pPr>
        <w:rPr>
          <w:b/>
          <w:bCs/>
          <w:sz w:val="28"/>
          <w:szCs w:val="28"/>
        </w:rPr>
      </w:pPr>
    </w:p>
    <w:p w14:paraId="44330BDE" w14:textId="5F409DB7" w:rsidR="00CF0D33" w:rsidRPr="00CF0D33" w:rsidRDefault="00CF0D33" w:rsidP="00BF0773">
      <w:pPr>
        <w:rPr>
          <w:sz w:val="28"/>
          <w:szCs w:val="28"/>
        </w:rPr>
      </w:pPr>
      <w:r w:rsidRPr="00CF0D33">
        <w:rPr>
          <w:sz w:val="28"/>
          <w:szCs w:val="28"/>
        </w:rPr>
        <w:t xml:space="preserve">Because the Kuna were a nomadic tribe, they did not make art in the form of statues or buildings; they instead decorated themselves with their </w:t>
      </w:r>
      <w:r w:rsidRPr="00CF0D33">
        <w:rPr>
          <w:rStyle w:val="Strong"/>
          <w:b w:val="0"/>
          <w:bCs w:val="0"/>
          <w:sz w:val="28"/>
          <w:szCs w:val="28"/>
        </w:rPr>
        <w:t>artworks</w:t>
      </w:r>
      <w:r w:rsidRPr="00CF0D33">
        <w:rPr>
          <w:sz w:val="28"/>
          <w:szCs w:val="28"/>
        </w:rPr>
        <w:t xml:space="preserve">.  Molas </w:t>
      </w:r>
      <w:proofErr w:type="gramStart"/>
      <w:r w:rsidRPr="00CF0D33">
        <w:rPr>
          <w:sz w:val="28"/>
          <w:szCs w:val="28"/>
        </w:rPr>
        <w:t>were</w:t>
      </w:r>
      <w:proofErr w:type="gramEnd"/>
      <w:r w:rsidRPr="00CF0D33">
        <w:rPr>
          <w:sz w:val="28"/>
          <w:szCs w:val="28"/>
        </w:rPr>
        <w:t xml:space="preserve"> sewn by Kuna women and girls to be worn as part of their dress ensemble.    </w:t>
      </w:r>
    </w:p>
    <w:p w14:paraId="3FB45637" w14:textId="77777777" w:rsidR="00CE0F37" w:rsidRPr="00CF0D33" w:rsidRDefault="00CE0F37" w:rsidP="00BF0773">
      <w:pPr>
        <w:rPr>
          <w:sz w:val="28"/>
          <w:szCs w:val="28"/>
        </w:rPr>
      </w:pPr>
    </w:p>
    <w:p w14:paraId="560BAE5D" w14:textId="77777777" w:rsidR="00BF0773" w:rsidRPr="00BF0773" w:rsidRDefault="00BF0773" w:rsidP="00BF0773">
      <w:pPr>
        <w:rPr>
          <w:sz w:val="28"/>
          <w:szCs w:val="28"/>
        </w:rPr>
      </w:pPr>
    </w:p>
    <w:p w14:paraId="16AABC94" w14:textId="543F62F7" w:rsidR="00CD7DB6" w:rsidRDefault="00576529" w:rsidP="00576529">
      <w:pPr>
        <w:jc w:val="center"/>
        <w:rPr>
          <w:sz w:val="28"/>
          <w:szCs w:val="28"/>
        </w:rPr>
      </w:pPr>
      <w:r>
        <w:rPr>
          <w:noProof/>
        </w:rPr>
        <w:lastRenderedPageBreak/>
        <w:drawing>
          <wp:inline distT="0" distB="0" distL="0" distR="0" wp14:anchorId="615B8058" wp14:editId="0E57AAC8">
            <wp:extent cx="4286250" cy="3800475"/>
            <wp:effectExtent l="0" t="0" r="0" b="9525"/>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6250" cy="3800475"/>
                    </a:xfrm>
                    <a:prstGeom prst="rect">
                      <a:avLst/>
                    </a:prstGeom>
                    <a:noFill/>
                    <a:ln>
                      <a:noFill/>
                    </a:ln>
                  </pic:spPr>
                </pic:pic>
              </a:graphicData>
            </a:graphic>
          </wp:inline>
        </w:drawing>
      </w:r>
    </w:p>
    <w:p w14:paraId="1EC4934C" w14:textId="790843EE" w:rsidR="00576529" w:rsidRDefault="00576529" w:rsidP="00576529">
      <w:pPr>
        <w:jc w:val="center"/>
        <w:rPr>
          <w:sz w:val="28"/>
          <w:szCs w:val="28"/>
        </w:rPr>
      </w:pPr>
    </w:p>
    <w:p w14:paraId="4D22F4A0" w14:textId="77777777" w:rsidR="00576529" w:rsidRDefault="00576529" w:rsidP="00576529">
      <w:pPr>
        <w:jc w:val="center"/>
        <w:rPr>
          <w:sz w:val="28"/>
          <w:szCs w:val="28"/>
        </w:rPr>
      </w:pPr>
    </w:p>
    <w:p w14:paraId="7C10440C" w14:textId="2A736B90" w:rsidR="00576529" w:rsidRPr="00C001F2" w:rsidRDefault="00576529" w:rsidP="00576529">
      <w:pPr>
        <w:jc w:val="center"/>
        <w:rPr>
          <w:sz w:val="28"/>
          <w:szCs w:val="28"/>
        </w:rPr>
      </w:pPr>
      <w:r>
        <w:rPr>
          <w:noProof/>
        </w:rPr>
        <w:drawing>
          <wp:inline distT="0" distB="0" distL="0" distR="0" wp14:anchorId="28F24CDB" wp14:editId="727B235B">
            <wp:extent cx="4176713" cy="3640833"/>
            <wp:effectExtent l="0" t="0" r="0" b="0"/>
            <wp:docPr id="10" name="Picture 10" descr="A picture containing text, fabr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fabric&#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95171" cy="3656923"/>
                    </a:xfrm>
                    <a:prstGeom prst="rect">
                      <a:avLst/>
                    </a:prstGeom>
                    <a:noFill/>
                    <a:ln>
                      <a:noFill/>
                    </a:ln>
                  </pic:spPr>
                </pic:pic>
              </a:graphicData>
            </a:graphic>
          </wp:inline>
        </w:drawing>
      </w:r>
    </w:p>
    <w:sectPr w:rsidR="00576529" w:rsidRPr="00C001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DB6"/>
    <w:rsid w:val="00115AC3"/>
    <w:rsid w:val="003B4B70"/>
    <w:rsid w:val="00576529"/>
    <w:rsid w:val="00614AB6"/>
    <w:rsid w:val="00AE2BCD"/>
    <w:rsid w:val="00BF0773"/>
    <w:rsid w:val="00C001F2"/>
    <w:rsid w:val="00CD7DB6"/>
    <w:rsid w:val="00CE0F37"/>
    <w:rsid w:val="00CF0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BFC37"/>
  <w15:chartTrackingRefBased/>
  <w15:docId w15:val="{D5FDCE8D-BC57-499B-BF60-45E78F444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DB6"/>
    <w:pPr>
      <w:spacing w:after="0" w:line="240" w:lineRule="auto"/>
    </w:pPr>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D7DB6"/>
    <w:rPr>
      <w:color w:val="0000FF"/>
      <w:u w:val="single"/>
    </w:rPr>
  </w:style>
  <w:style w:type="table" w:styleId="TableGrid">
    <w:name w:val="Table Grid"/>
    <w:basedOn w:val="TableNormal"/>
    <w:uiPriority w:val="39"/>
    <w:rsid w:val="00115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F0D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Crawford</dc:creator>
  <cp:keywords/>
  <dc:description/>
  <cp:lastModifiedBy>Julie Crawford</cp:lastModifiedBy>
  <cp:revision>2</cp:revision>
  <dcterms:created xsi:type="dcterms:W3CDTF">2022-08-23T04:23:00Z</dcterms:created>
  <dcterms:modified xsi:type="dcterms:W3CDTF">2022-08-23T05:16:00Z</dcterms:modified>
</cp:coreProperties>
</file>